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69" w:rsidRDefault="00AB7A69" w:rsidP="00AB7A69">
      <w:pPr>
        <w:spacing w:after="0" w:line="288" w:lineRule="auto"/>
        <w:jc w:val="both"/>
        <w:rPr>
          <w:rFonts w:ascii="Arial" w:hAnsi="Arial"/>
          <w:b/>
        </w:rPr>
      </w:pPr>
      <w:bookmarkStart w:id="0" w:name="_GoBack"/>
      <w:r>
        <w:rPr>
          <w:rFonts w:ascii="Arial" w:hAnsi="Arial"/>
          <w:b/>
        </w:rPr>
        <w:t>TERMS OF PARTICIPATION</w:t>
      </w:r>
    </w:p>
    <w:bookmarkEnd w:id="0"/>
    <w:p w:rsidR="00AB7A69" w:rsidRDefault="00AB7A69" w:rsidP="00AB7A69">
      <w:pPr>
        <w:spacing w:after="0" w:line="288" w:lineRule="auto"/>
        <w:jc w:val="both"/>
        <w:rPr>
          <w:rFonts w:ascii="Arial" w:hAnsi="Arial" w:cs="Arial"/>
          <w:b/>
        </w:rPr>
      </w:pPr>
    </w:p>
    <w:p w:rsidR="00AB7A69" w:rsidRDefault="00AB7A69" w:rsidP="00AB7A69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The bands participate in the festival with </w:t>
      </w:r>
      <w:r>
        <w:rPr>
          <w:rFonts w:ascii="Arial" w:hAnsi="Arial"/>
          <w:b/>
        </w:rPr>
        <w:t>authentic and original music</w:t>
      </w:r>
      <w:r>
        <w:rPr>
          <w:rFonts w:ascii="Arial" w:hAnsi="Arial"/>
        </w:rPr>
        <w:t xml:space="preserve"> in the broader field of </w:t>
      </w:r>
      <w:r w:rsidRPr="006210DD">
        <w:rPr>
          <w:rFonts w:ascii="Arial" w:hAnsi="Arial"/>
        </w:rPr>
        <w:t>improvisation</w:t>
      </w:r>
      <w:r w:rsidRPr="006A6603">
        <w:rPr>
          <w:rFonts w:ascii="Arial" w:hAnsi="Arial"/>
        </w:rPr>
        <w:t>al</w:t>
      </w:r>
      <w:r>
        <w:rPr>
          <w:rFonts w:ascii="Arial" w:hAnsi="Arial"/>
        </w:rPr>
        <w:t xml:space="preserve"> music (jazz, world, ethnic, electro etc.).</w:t>
      </w:r>
    </w:p>
    <w:p w:rsidR="00AB7A69" w:rsidRDefault="00AB7A69" w:rsidP="00AB7A69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Each participating musician will receive a </w:t>
      </w:r>
      <w:r>
        <w:rPr>
          <w:rFonts w:ascii="Arial" w:hAnsi="Arial"/>
          <w:b/>
        </w:rPr>
        <w:t>nominal fee of €150</w:t>
      </w:r>
      <w:r>
        <w:rPr>
          <w:rFonts w:ascii="Arial" w:hAnsi="Arial"/>
        </w:rPr>
        <w:t xml:space="preserve">. Organisers will assume and cover production expenditure, front-of-house (FOH) and </w:t>
      </w:r>
      <w:proofErr w:type="spellStart"/>
      <w:r>
        <w:rPr>
          <w:rFonts w:ascii="Arial" w:hAnsi="Arial"/>
        </w:rPr>
        <w:t>foldback</w:t>
      </w:r>
      <w:proofErr w:type="spellEnd"/>
      <w:r>
        <w:rPr>
          <w:rFonts w:ascii="Arial" w:hAnsi="Arial"/>
        </w:rPr>
        <w:t xml:space="preserve"> mixing, lighting, printed material and promotion. Travel, accommodation expenses, meals etc. will not be covered.</w:t>
      </w:r>
      <w:r w:rsidRPr="0047750D">
        <w:rPr>
          <w:rFonts w:ascii="Arial" w:hAnsi="Arial"/>
          <w:lang w:val="en-US"/>
        </w:rPr>
        <w:t xml:space="preserve">  </w:t>
      </w:r>
      <w:r>
        <w:rPr>
          <w:rFonts w:ascii="Arial" w:hAnsi="Arial"/>
          <w:lang w:val="en-US"/>
        </w:rPr>
        <w:t>No musician is allowed to participate in more than two bands, in which case the nominal fee increases to €200.</w:t>
      </w:r>
    </w:p>
    <w:p w:rsidR="00AB7A69" w:rsidRDefault="00AB7A69" w:rsidP="00AB7A69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>The participating bands will be assigned by a three-member review and selection committee, compo</w:t>
      </w:r>
      <w:r w:rsidRPr="009F5190">
        <w:rPr>
          <w:rFonts w:ascii="Arial" w:hAnsi="Arial"/>
        </w:rPr>
        <w:t xml:space="preserve">sed of </w:t>
      </w:r>
      <w:r>
        <w:rPr>
          <w:rFonts w:ascii="Arial" w:hAnsi="Arial"/>
          <w:lang w:val="en-US"/>
        </w:rPr>
        <w:t xml:space="preserve">one </w:t>
      </w:r>
      <w:r w:rsidRPr="009F5190">
        <w:rPr>
          <w:rFonts w:ascii="Arial" w:hAnsi="Arial"/>
        </w:rPr>
        <w:t>representative</w:t>
      </w:r>
      <w:r>
        <w:rPr>
          <w:rFonts w:ascii="Arial" w:hAnsi="Arial"/>
        </w:rPr>
        <w:t xml:space="preserve"> of each organizing partner. A maximum number of ten (10) bands will perform. Organisers may select a band to perform to any parallel event as part of the </w:t>
      </w:r>
      <w:r>
        <w:rPr>
          <w:rFonts w:ascii="Arial" w:hAnsi="Arial"/>
          <w:lang w:val="en-US"/>
        </w:rPr>
        <w:t>Showcase</w:t>
      </w:r>
      <w:r>
        <w:rPr>
          <w:rFonts w:ascii="Arial" w:hAnsi="Arial"/>
        </w:rPr>
        <w:t>.</w:t>
      </w:r>
    </w:p>
    <w:p w:rsidR="00AB7A69" w:rsidRDefault="00AB7A69" w:rsidP="00AB7A69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The composition of each band’s member must be consistent with the application form (i.e. name and surname - musical instrument). A musician may not participate in more than two bands. </w:t>
      </w:r>
    </w:p>
    <w:p w:rsidR="00AB7A69" w:rsidRDefault="00AB7A69" w:rsidP="00AB7A69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>The program and order of appearance of each band is determined by the organisers. Each performance will not exceed 30 minutes.</w:t>
      </w:r>
    </w:p>
    <w:p w:rsidR="00AB7A69" w:rsidRDefault="00AB7A69" w:rsidP="00AB7A69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>Participating bands will also take part in the educational program of the event.</w:t>
      </w:r>
    </w:p>
    <w:p w:rsidR="00AB7A69" w:rsidRDefault="00AB7A69" w:rsidP="00AB7A69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>Concerts are recorded, taped and photographed under the responsibility of the organisers who may use the relevant material for promotional purposes (not for commercial use). Each band will be given a copy of said material.</w:t>
      </w:r>
    </w:p>
    <w:p w:rsidR="00AB7A69" w:rsidRDefault="00AB7A69" w:rsidP="00AB7A69">
      <w:pPr>
        <w:spacing w:after="0" w:line="288" w:lineRule="auto"/>
      </w:pPr>
    </w:p>
    <w:p w:rsidR="00C950A4" w:rsidRDefault="00C950A4"/>
    <w:sectPr w:rsidR="00C950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ED3" w:rsidRDefault="00AB7A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7C9" w:rsidRDefault="00AB7A69" w:rsidP="00B668AC">
    <w:pPr>
      <w:pStyle w:val="Footer"/>
      <w:jc w:val="center"/>
    </w:pPr>
    <w:r>
      <w:rPr>
        <w:noProof/>
        <w:lang w:val="en-US"/>
      </w:rPr>
      <w:drawing>
        <wp:inline distT="0" distB="0" distL="0" distR="0" wp14:anchorId="6C4BB11A" wp14:editId="2ED63499">
          <wp:extent cx="4940299" cy="146050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cm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40299" cy="146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ED3" w:rsidRDefault="00AB7A6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ED3" w:rsidRDefault="00AB7A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ED3" w:rsidRDefault="00AB7A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ED3" w:rsidRDefault="00AB7A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64E68"/>
    <w:multiLevelType w:val="hybridMultilevel"/>
    <w:tmpl w:val="99A82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69"/>
    <w:rsid w:val="00397981"/>
    <w:rsid w:val="008E475F"/>
    <w:rsid w:val="00AB7A69"/>
    <w:rsid w:val="00C9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A69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A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A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A6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7A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A6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A69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A69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A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A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A6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7A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A6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A6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2018-07-31T10:47:00Z</dcterms:created>
  <dcterms:modified xsi:type="dcterms:W3CDTF">2018-07-31T10:47:00Z</dcterms:modified>
</cp:coreProperties>
</file>